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F13E" w14:textId="7FC71261" w:rsidR="00ED2AFA" w:rsidRDefault="00ED2AFA" w:rsidP="00ED2AFA">
      <w:pPr>
        <w:rPr>
          <w:rFonts w:cs="Arial"/>
          <w:b/>
          <w:sz w:val="28"/>
          <w:szCs w:val="28"/>
        </w:rPr>
      </w:pPr>
      <w:r>
        <w:rPr>
          <w:noProof/>
        </w:rPr>
        <w:drawing>
          <wp:anchor distT="0" distB="0" distL="114300" distR="114300" simplePos="0" relativeHeight="251661312" behindDoc="1" locked="0" layoutInCell="1" allowOverlap="1" wp14:anchorId="6ACC1C76" wp14:editId="2F786AF0">
            <wp:simplePos x="0" y="0"/>
            <wp:positionH relativeFrom="insideMargin">
              <wp:posOffset>4124960</wp:posOffset>
            </wp:positionH>
            <wp:positionV relativeFrom="page">
              <wp:posOffset>960755</wp:posOffset>
            </wp:positionV>
            <wp:extent cx="2674620" cy="413385"/>
            <wp:effectExtent l="0" t="0" r="0" b="5715"/>
            <wp:wrapThrough wrapText="bothSides">
              <wp:wrapPolygon edited="0">
                <wp:start x="0" y="0"/>
                <wp:lineTo x="0" y="20903"/>
                <wp:lineTo x="21385" y="20903"/>
                <wp:lineTo x="21385" y="0"/>
                <wp:lineTo x="0" y="0"/>
              </wp:wrapPolygon>
            </wp:wrapThrough>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67462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8EB722A" wp14:editId="7B87A69F">
            <wp:simplePos x="0" y="0"/>
            <wp:positionH relativeFrom="insideMargin">
              <wp:posOffset>-2687955</wp:posOffset>
            </wp:positionH>
            <wp:positionV relativeFrom="page">
              <wp:posOffset>922655</wp:posOffset>
            </wp:positionV>
            <wp:extent cx="2674620" cy="413385"/>
            <wp:effectExtent l="0" t="0" r="0" b="5715"/>
            <wp:wrapThrough wrapText="bothSides">
              <wp:wrapPolygon edited="0">
                <wp:start x="0" y="0"/>
                <wp:lineTo x="0" y="20903"/>
                <wp:lineTo x="21385" y="20903"/>
                <wp:lineTo x="21385" y="0"/>
                <wp:lineTo x="0" y="0"/>
              </wp:wrapPolygon>
            </wp:wrapThrough>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67462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cs="Arial"/>
          <w:b/>
          <w:sz w:val="28"/>
          <w:szCs w:val="28"/>
        </w:rPr>
        <w:t>Landesdirektion Sachsen</w:t>
      </w:r>
    </w:p>
    <w:p w14:paraId="55688D79" w14:textId="029DEE2E" w:rsidR="00ED2AFA" w:rsidRDefault="00ED2AFA" w:rsidP="00ED2AFA">
      <w:pPr>
        <w:rPr>
          <w:rFonts w:cs="Arial"/>
          <w:b/>
          <w:sz w:val="28"/>
          <w:szCs w:val="28"/>
        </w:rPr>
      </w:pPr>
      <w:r>
        <w:rPr>
          <w:rFonts w:cs="Arial"/>
          <w:b/>
          <w:sz w:val="28"/>
          <w:szCs w:val="28"/>
        </w:rPr>
        <w:t>09105 Chemnitz</w:t>
      </w:r>
    </w:p>
    <w:p w14:paraId="27082C69" w14:textId="77777777" w:rsidR="00ED2AFA" w:rsidRDefault="00ED2AFA" w:rsidP="00ED2AFA">
      <w:pPr>
        <w:autoSpaceDE w:val="0"/>
        <w:rPr>
          <w:rFonts w:cs="Arial"/>
          <w:b/>
          <w:sz w:val="28"/>
          <w:szCs w:val="28"/>
        </w:rPr>
      </w:pPr>
    </w:p>
    <w:p w14:paraId="7F9C6D44" w14:textId="77777777" w:rsidR="00ED2AFA" w:rsidRDefault="00ED2AFA" w:rsidP="00ED2AFA">
      <w:pPr>
        <w:autoSpaceDE w:val="0"/>
        <w:rPr>
          <w:rFonts w:cs="Arial"/>
          <w:b/>
          <w:sz w:val="28"/>
          <w:szCs w:val="28"/>
        </w:rPr>
      </w:pPr>
    </w:p>
    <w:p w14:paraId="2F18C197" w14:textId="77777777" w:rsidR="00ED2AFA" w:rsidRDefault="00ED2AFA" w:rsidP="00ED2AFA">
      <w:pPr>
        <w:autoSpaceDE w:val="0"/>
        <w:rPr>
          <w:rFonts w:cs="Arial"/>
          <w:b/>
          <w:sz w:val="28"/>
          <w:szCs w:val="28"/>
        </w:rPr>
      </w:pPr>
    </w:p>
    <w:p w14:paraId="3F8708D8" w14:textId="05FE714B" w:rsidR="00ED2AFA" w:rsidRDefault="00ED2AFA" w:rsidP="00ED2AFA">
      <w:pPr>
        <w:jc w:val="left"/>
        <w:rPr>
          <w:rFonts w:cs="Arial"/>
          <w:b/>
          <w:bCs/>
          <w:sz w:val="28"/>
          <w:szCs w:val="28"/>
        </w:rPr>
      </w:pPr>
      <w:r w:rsidRPr="00C45CCE">
        <w:rPr>
          <w:rFonts w:eastAsia="Times New Roman" w:cs="Arial"/>
          <w:b/>
          <w:sz w:val="28"/>
          <w:szCs w:val="28"/>
        </w:rPr>
        <w:t xml:space="preserve">Änderungsanzeige für das Versandapothekenregister gemäß </w:t>
      </w:r>
      <w:r>
        <w:rPr>
          <w:rFonts w:eastAsia="Times New Roman" w:cs="Arial"/>
          <w:b/>
          <w:sz w:val="28"/>
          <w:szCs w:val="28"/>
        </w:rPr>
        <w:t xml:space="preserve">§ </w:t>
      </w:r>
      <w:r w:rsidRPr="00C45CCE">
        <w:rPr>
          <w:rFonts w:eastAsia="Times New Roman" w:cs="Arial"/>
          <w:b/>
          <w:sz w:val="28"/>
          <w:szCs w:val="28"/>
        </w:rPr>
        <w:t>43 Absatz 1 AMG</w:t>
      </w:r>
      <w:r>
        <w:rPr>
          <w:rFonts w:eastAsia="Times New Roman" w:cs="Arial"/>
          <w:b/>
          <w:sz w:val="28"/>
          <w:szCs w:val="28"/>
        </w:rPr>
        <w:t xml:space="preserve"> / § 67 Absatz 8 AMG</w:t>
      </w:r>
    </w:p>
    <w:p w14:paraId="3A6B1E6F" w14:textId="77777777" w:rsidR="00ED2AFA" w:rsidRDefault="00ED2AFA" w:rsidP="00ED2AFA">
      <w:pPr>
        <w:jc w:val="left"/>
        <w:rPr>
          <w:rFonts w:cs="Arial"/>
          <w:b/>
          <w:bCs/>
          <w:sz w:val="28"/>
          <w:szCs w:val="28"/>
        </w:rPr>
      </w:pPr>
    </w:p>
    <w:p w14:paraId="3A7B6B9B" w14:textId="77777777" w:rsidR="00ED2AFA" w:rsidRDefault="00ED2AFA" w:rsidP="00ED2AFA">
      <w:pPr>
        <w:jc w:val="left"/>
        <w:rPr>
          <w:rFonts w:cs="Arial"/>
          <w:b/>
          <w:bCs/>
          <w:sz w:val="28"/>
          <w:szCs w:val="28"/>
        </w:rPr>
      </w:pPr>
    </w:p>
    <w:p w14:paraId="2ED5DA55" w14:textId="10F8597C" w:rsidR="00C45CCE" w:rsidRDefault="00C45CCE" w:rsidP="00C45CCE">
      <w:pPr>
        <w:rPr>
          <w:rFonts w:eastAsia="Times New Roman" w:cs="Arial"/>
          <w:b/>
          <w:sz w:val="28"/>
          <w:szCs w:val="28"/>
        </w:rPr>
      </w:pPr>
    </w:p>
    <w:p w14:paraId="0AC4E6C0" w14:textId="77777777" w:rsidR="00ED2AFA" w:rsidRDefault="00ED2AFA" w:rsidP="00C45CCE">
      <w:pPr>
        <w:rPr>
          <w:rFonts w:eastAsia="Times New Roman" w:cs="Arial"/>
          <w:b/>
          <w:sz w:val="28"/>
          <w:szCs w:val="28"/>
        </w:rPr>
      </w:pPr>
    </w:p>
    <w:tbl>
      <w:tblPr>
        <w:tblW w:w="10173" w:type="dxa"/>
        <w:tblLayout w:type="fixed"/>
        <w:tblCellMar>
          <w:left w:w="10" w:type="dxa"/>
          <w:right w:w="10" w:type="dxa"/>
        </w:tblCellMar>
        <w:tblLook w:val="0000" w:firstRow="0" w:lastRow="0" w:firstColumn="0" w:lastColumn="0" w:noHBand="0" w:noVBand="0"/>
      </w:tblPr>
      <w:tblGrid>
        <w:gridCol w:w="301"/>
        <w:gridCol w:w="2359"/>
        <w:gridCol w:w="3685"/>
        <w:gridCol w:w="3828"/>
      </w:tblGrid>
      <w:tr w:rsidR="00ED2AFA" w:rsidRPr="009B5601" w14:paraId="037054C9" w14:textId="77777777" w:rsidTr="003F3A4D">
        <w:tc>
          <w:tcPr>
            <w:tcW w:w="266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B061D7" w14:textId="77777777" w:rsidR="00ED2AFA" w:rsidRDefault="00ED2AFA" w:rsidP="003F3A4D">
            <w:pPr>
              <w:spacing w:before="60"/>
              <w:rPr>
                <w:rFonts w:cs="Arial"/>
                <w:b/>
                <w:sz w:val="20"/>
                <w:szCs w:val="20"/>
              </w:rPr>
            </w:pPr>
            <w:r>
              <w:rPr>
                <w:rFonts w:cs="Arial"/>
                <w:b/>
                <w:sz w:val="20"/>
                <w:szCs w:val="20"/>
              </w:rPr>
              <w:t>Datum der Erteilung der Versandhandelserlaubnis</w:t>
            </w:r>
          </w:p>
        </w:tc>
        <w:tc>
          <w:tcPr>
            <w:tcW w:w="36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BA6206A" w14:textId="342B8C64" w:rsidR="00ED2AFA" w:rsidRPr="00852407" w:rsidRDefault="00852407" w:rsidP="003F3A4D">
            <w:pPr>
              <w:spacing w:before="60"/>
              <w:rPr>
                <w:rFonts w:cs="Arial"/>
                <w:b/>
                <w:szCs w:val="22"/>
              </w:rPr>
            </w:pPr>
            <w:r>
              <w:rPr>
                <w:rFonts w:cs="Arial"/>
                <w:b/>
                <w:szCs w:val="22"/>
              </w:rPr>
              <w:fldChar w:fldCharType="begin">
                <w:ffData>
                  <w:name w:val="Text1"/>
                  <w:enabled/>
                  <w:calcOnExit w:val="0"/>
                  <w:textInput>
                    <w:type w:val="date"/>
                    <w:format w:val="dd.MM.yyyy"/>
                  </w:textInput>
                </w:ffData>
              </w:fldChar>
            </w:r>
            <w:bookmarkStart w:id="0" w:name="Text1"/>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0"/>
          </w:p>
        </w:tc>
        <w:tc>
          <w:tcPr>
            <w:tcW w:w="3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F365BE6" w14:textId="77777777" w:rsidR="00ED2AFA" w:rsidRPr="00DF6C24" w:rsidRDefault="00ED2AFA" w:rsidP="003F3A4D">
            <w:pPr>
              <w:spacing w:before="60"/>
              <w:rPr>
                <w:rFonts w:cs="Arial"/>
                <w:sz w:val="20"/>
                <w:szCs w:val="20"/>
                <w:lang w:val="en-US"/>
              </w:rPr>
            </w:pPr>
            <w:r>
              <w:rPr>
                <w:rFonts w:cs="Arial"/>
                <w:sz w:val="20"/>
                <w:szCs w:val="20"/>
                <w:lang w:val="en-US"/>
              </w:rPr>
              <w:t>Gemäß § 43 AMG bzw. § 11a ApoG</w:t>
            </w:r>
          </w:p>
        </w:tc>
      </w:tr>
      <w:tr w:rsidR="00ED2AFA" w14:paraId="59993DF6" w14:textId="77777777" w:rsidTr="003F3A4D">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1486A" w14:textId="77777777" w:rsidR="00ED2AFA" w:rsidRDefault="00ED2AFA" w:rsidP="003F3A4D">
            <w:pPr>
              <w:spacing w:before="60"/>
              <w:rPr>
                <w:rFonts w:cs="Arial"/>
                <w:b/>
                <w:sz w:val="20"/>
                <w:szCs w:val="20"/>
              </w:rPr>
            </w:pPr>
            <w:r>
              <w:rPr>
                <w:rFonts w:cs="Arial"/>
                <w:b/>
                <w:sz w:val="20"/>
                <w:szCs w:val="20"/>
              </w:rPr>
              <w:t>Inhaberwechsel?</w:t>
            </w:r>
          </w:p>
        </w:tc>
        <w:tc>
          <w:tcPr>
            <w:tcW w:w="36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3B020" w14:textId="6E86CA59" w:rsidR="00ED2AFA" w:rsidRDefault="009B5601" w:rsidP="003F3A4D">
            <w:pPr>
              <w:spacing w:before="60"/>
            </w:pPr>
            <w:r>
              <w:rPr>
                <w:rFonts w:cs="Arial"/>
                <w:szCs w:val="22"/>
              </w:rPr>
              <w:t xml:space="preserve">Ja </w:t>
            </w:r>
            <w:bookmarkStart w:id="1" w:name="Kontrollkästchen1"/>
            <w:bookmarkEnd w:id="1"/>
            <w:r w:rsidRPr="00672134">
              <w:rPr>
                <w:rFonts w:cs="Arial"/>
                <w:szCs w:val="22"/>
              </w:rPr>
              <w:fldChar w:fldCharType="begin">
                <w:ffData>
                  <w:name w:val="Kontrollkästchen95"/>
                  <w:enabled/>
                  <w:calcOnExit w:val="0"/>
                  <w:checkBox>
                    <w:sizeAuto/>
                    <w:default w:val="0"/>
                  </w:checkBox>
                </w:ffData>
              </w:fldChar>
            </w:r>
            <w:r w:rsidRPr="00672134">
              <w:rPr>
                <w:rFonts w:cs="Arial"/>
                <w:szCs w:val="22"/>
              </w:rPr>
              <w:instrText xml:space="preserve"> FORMCHECKBOX </w:instrText>
            </w:r>
            <w:r w:rsidR="00CB2994">
              <w:rPr>
                <w:rFonts w:cs="Arial"/>
                <w:szCs w:val="22"/>
              </w:rPr>
            </w:r>
            <w:r w:rsidR="00CB2994">
              <w:rPr>
                <w:rFonts w:cs="Arial"/>
                <w:szCs w:val="22"/>
              </w:rPr>
              <w:fldChar w:fldCharType="separate"/>
            </w:r>
            <w:r w:rsidRPr="00672134">
              <w:rPr>
                <w:rFonts w:cs="Arial"/>
                <w:szCs w:val="22"/>
              </w:rPr>
              <w:fldChar w:fldCharType="end"/>
            </w:r>
            <w:r>
              <w:rPr>
                <w:rFonts w:cs="Arial"/>
                <w:szCs w:val="22"/>
              </w:rPr>
              <w:t xml:space="preserve">        N</w:t>
            </w:r>
            <w:r w:rsidRPr="00672134">
              <w:rPr>
                <w:rFonts w:cs="Arial"/>
                <w:szCs w:val="22"/>
              </w:rPr>
              <w:t xml:space="preserve">ein </w:t>
            </w:r>
            <w:r w:rsidRPr="00672134">
              <w:rPr>
                <w:rFonts w:cs="Arial"/>
                <w:szCs w:val="22"/>
              </w:rPr>
              <w:fldChar w:fldCharType="begin">
                <w:ffData>
                  <w:name w:val="Kontrollkästchen95"/>
                  <w:enabled/>
                  <w:calcOnExit w:val="0"/>
                  <w:checkBox>
                    <w:sizeAuto/>
                    <w:default w:val="0"/>
                  </w:checkBox>
                </w:ffData>
              </w:fldChar>
            </w:r>
            <w:r w:rsidRPr="00672134">
              <w:rPr>
                <w:rFonts w:cs="Arial"/>
                <w:szCs w:val="22"/>
              </w:rPr>
              <w:instrText xml:space="preserve"> FORMCHECKBOX </w:instrText>
            </w:r>
            <w:r w:rsidR="00CB2994">
              <w:rPr>
                <w:rFonts w:cs="Arial"/>
                <w:szCs w:val="22"/>
              </w:rPr>
            </w:r>
            <w:r w:rsidR="00CB2994">
              <w:rPr>
                <w:rFonts w:cs="Arial"/>
                <w:szCs w:val="22"/>
              </w:rPr>
              <w:fldChar w:fldCharType="separate"/>
            </w:r>
            <w:r w:rsidRPr="00672134">
              <w:rPr>
                <w:rFonts w:cs="Arial"/>
                <w:szCs w:val="22"/>
              </w:rPr>
              <w:fldChar w:fldCharType="end"/>
            </w:r>
            <w:bookmarkStart w:id="2" w:name="Kontrollkästchen2"/>
            <w:bookmarkEnd w:id="2"/>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87624" w14:textId="77777777" w:rsidR="00ED2AFA" w:rsidRDefault="00ED2AFA" w:rsidP="003F3A4D">
            <w:pPr>
              <w:spacing w:before="60"/>
              <w:rPr>
                <w:rFonts w:cs="Arial"/>
                <w:sz w:val="20"/>
                <w:szCs w:val="20"/>
              </w:rPr>
            </w:pPr>
            <w:r>
              <w:rPr>
                <w:rFonts w:cs="Arial"/>
                <w:sz w:val="20"/>
                <w:szCs w:val="20"/>
              </w:rPr>
              <w:t>Bei einem Inhaberwechsel wird ein ggf. vorhandener vorheriger Registereintrag entfernt.</w:t>
            </w:r>
          </w:p>
        </w:tc>
      </w:tr>
      <w:tr w:rsidR="00ED2AFA" w14:paraId="4C3B904E" w14:textId="77777777" w:rsidTr="003F3A4D">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ADC02" w14:textId="77777777" w:rsidR="00ED2AFA" w:rsidRDefault="00ED2AFA" w:rsidP="009B5601">
            <w:pPr>
              <w:spacing w:before="60"/>
              <w:jc w:val="left"/>
              <w:rPr>
                <w:rFonts w:cs="Arial"/>
                <w:b/>
                <w:sz w:val="20"/>
                <w:szCs w:val="20"/>
              </w:rPr>
            </w:pPr>
            <w:r>
              <w:rPr>
                <w:rFonts w:cs="Arial"/>
                <w:b/>
                <w:sz w:val="20"/>
                <w:szCs w:val="20"/>
              </w:rPr>
              <w:t>Internethandel über Webshop?</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72A2B" w14:textId="5CDD77FB" w:rsidR="00ED2AFA" w:rsidRDefault="009B5601" w:rsidP="003F3A4D">
            <w:pPr>
              <w:spacing w:before="60"/>
            </w:pPr>
            <w:r>
              <w:rPr>
                <w:rFonts w:cs="Arial"/>
                <w:szCs w:val="22"/>
              </w:rPr>
              <w:t xml:space="preserve">Ja </w:t>
            </w:r>
            <w:r w:rsidRPr="00672134">
              <w:rPr>
                <w:rFonts w:cs="Arial"/>
                <w:szCs w:val="22"/>
              </w:rPr>
              <w:fldChar w:fldCharType="begin">
                <w:ffData>
                  <w:name w:val="Kontrollkästchen95"/>
                  <w:enabled/>
                  <w:calcOnExit w:val="0"/>
                  <w:checkBox>
                    <w:sizeAuto/>
                    <w:default w:val="0"/>
                  </w:checkBox>
                </w:ffData>
              </w:fldChar>
            </w:r>
            <w:r w:rsidRPr="00672134">
              <w:rPr>
                <w:rFonts w:cs="Arial"/>
                <w:szCs w:val="22"/>
              </w:rPr>
              <w:instrText xml:space="preserve"> FORMCHECKBOX </w:instrText>
            </w:r>
            <w:r w:rsidR="00CB2994">
              <w:rPr>
                <w:rFonts w:cs="Arial"/>
                <w:szCs w:val="22"/>
              </w:rPr>
            </w:r>
            <w:r w:rsidR="00CB2994">
              <w:rPr>
                <w:rFonts w:cs="Arial"/>
                <w:szCs w:val="22"/>
              </w:rPr>
              <w:fldChar w:fldCharType="separate"/>
            </w:r>
            <w:r w:rsidRPr="00672134">
              <w:rPr>
                <w:rFonts w:cs="Arial"/>
                <w:szCs w:val="22"/>
              </w:rPr>
              <w:fldChar w:fldCharType="end"/>
            </w:r>
            <w:r>
              <w:rPr>
                <w:rFonts w:cs="Arial"/>
                <w:szCs w:val="22"/>
              </w:rPr>
              <w:t xml:space="preserve">        N</w:t>
            </w:r>
            <w:r w:rsidRPr="00672134">
              <w:rPr>
                <w:rFonts w:cs="Arial"/>
                <w:szCs w:val="22"/>
              </w:rPr>
              <w:t xml:space="preserve">ein </w:t>
            </w:r>
            <w:r w:rsidRPr="00672134">
              <w:rPr>
                <w:rFonts w:cs="Arial"/>
                <w:szCs w:val="22"/>
              </w:rPr>
              <w:fldChar w:fldCharType="begin">
                <w:ffData>
                  <w:name w:val="Kontrollkästchen95"/>
                  <w:enabled/>
                  <w:calcOnExit w:val="0"/>
                  <w:checkBox>
                    <w:sizeAuto/>
                    <w:default w:val="0"/>
                  </w:checkBox>
                </w:ffData>
              </w:fldChar>
            </w:r>
            <w:r w:rsidRPr="00672134">
              <w:rPr>
                <w:rFonts w:cs="Arial"/>
                <w:szCs w:val="22"/>
              </w:rPr>
              <w:instrText xml:space="preserve"> FORMCHECKBOX </w:instrText>
            </w:r>
            <w:r w:rsidR="00CB2994">
              <w:rPr>
                <w:rFonts w:cs="Arial"/>
                <w:szCs w:val="22"/>
              </w:rPr>
            </w:r>
            <w:r w:rsidR="00CB2994">
              <w:rPr>
                <w:rFonts w:cs="Arial"/>
                <w:szCs w:val="22"/>
              </w:rPr>
              <w:fldChar w:fldCharType="separate"/>
            </w:r>
            <w:r w:rsidRPr="00672134">
              <w:rPr>
                <w:rFonts w:cs="Arial"/>
                <w:szCs w:val="22"/>
              </w:rPr>
              <w:fldChar w:fldCharType="end"/>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8D9C" w14:textId="77777777" w:rsidR="00ED2AFA" w:rsidRDefault="00ED2AFA" w:rsidP="003F3A4D">
            <w:pPr>
              <w:spacing w:before="60"/>
              <w:rPr>
                <w:rFonts w:cs="Arial"/>
                <w:sz w:val="20"/>
                <w:szCs w:val="20"/>
              </w:rPr>
            </w:pPr>
            <w:r>
              <w:rPr>
                <w:rFonts w:cs="Arial"/>
                <w:sz w:val="20"/>
                <w:szCs w:val="20"/>
              </w:rPr>
              <w:t>Nur mit „Ja“ anzukreuzen, wenn die Apotheke über einen Webshop Humanarzneimittel vertreibt. Sie wird dann in das öffentliche Versandhandels-Register aufgenommen und erhält vom DIMDI das EU-Versandhandelslogo.</w:t>
            </w:r>
          </w:p>
          <w:p w14:paraId="66EA7947" w14:textId="77777777" w:rsidR="00ED2AFA" w:rsidRDefault="00ED2AFA" w:rsidP="003F3A4D">
            <w:pPr>
              <w:spacing w:before="60"/>
              <w:rPr>
                <w:rFonts w:cs="Arial"/>
                <w:sz w:val="20"/>
                <w:szCs w:val="20"/>
              </w:rPr>
            </w:pPr>
            <w:r>
              <w:rPr>
                <w:rFonts w:cs="Arial"/>
                <w:sz w:val="20"/>
                <w:szCs w:val="20"/>
              </w:rPr>
              <w:t>Apotheken, die „Nein“ ankreuzen, werden in den „internen“ Teil des Registers aufgenommen (Versandhandelserlaubnis). Dieser ist nur Behörden zugänglich.</w:t>
            </w:r>
          </w:p>
        </w:tc>
      </w:tr>
      <w:tr w:rsidR="00ED2AFA" w14:paraId="22DF8C02" w14:textId="77777777" w:rsidTr="00852407">
        <w:trPr>
          <w:trHeight w:val="255"/>
        </w:trPr>
        <w:tc>
          <w:tcPr>
            <w:tcW w:w="266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41BCF50" w14:textId="77777777" w:rsidR="00ED2AFA" w:rsidRDefault="00ED2AFA" w:rsidP="003F3A4D">
            <w:pPr>
              <w:spacing w:before="60"/>
            </w:pPr>
            <w:r>
              <w:rPr>
                <w:rFonts w:cs="Arial"/>
                <w:b/>
                <w:sz w:val="20"/>
                <w:szCs w:val="20"/>
              </w:rPr>
              <w:t>Versandapotheke</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D02D" w14:textId="77777777" w:rsidR="00852407" w:rsidRDefault="00852407" w:rsidP="00852407">
            <w:pPr>
              <w:widowControl w:val="0"/>
              <w:rPr>
                <w:rFonts w:cs="Arial"/>
                <w:szCs w:val="22"/>
              </w:rPr>
            </w:pPr>
          </w:p>
          <w:p w14:paraId="59ECF4C5" w14:textId="198ACE1C" w:rsidR="00ED2AFA" w:rsidRDefault="00852407" w:rsidP="00852407">
            <w:pPr>
              <w:widowControl w:val="0"/>
            </w:pPr>
            <w:r>
              <w:rPr>
                <w:rFonts w:cs="Arial"/>
                <w:szCs w:val="22"/>
              </w:rPr>
              <w:fldChar w:fldCharType="begin">
                <w:ffData>
                  <w:name w:val="Text2"/>
                  <w:enabled/>
                  <w:calcOnExit w:val="0"/>
                  <w:textInput/>
                </w:ffData>
              </w:fldChar>
            </w:r>
            <w:bookmarkStart w:id="3" w:name="Text2"/>
            <w:r>
              <w:rPr>
                <w:rFonts w:cs="Arial"/>
                <w:szCs w:val="22"/>
              </w:rPr>
              <w:instrText xml:space="preserve"> FORMTEXT </w:instrText>
            </w:r>
            <w:r>
              <w:rPr>
                <w:rFonts w:cs="Arial"/>
                <w:szCs w:val="22"/>
              </w:rPr>
            </w:r>
            <w:r>
              <w:rPr>
                <w:rFonts w:cs="Arial"/>
                <w:szCs w:val="22"/>
              </w:rPr>
              <w:fldChar w:fldCharType="separate"/>
            </w:r>
            <w:bookmarkStart w:id="4" w:name="_GoBack"/>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bookmarkEnd w:id="4"/>
            <w:r>
              <w:rPr>
                <w:rFonts w:cs="Arial"/>
                <w:szCs w:val="22"/>
              </w:rPr>
              <w:fldChar w:fldCharType="end"/>
            </w:r>
            <w:bookmarkEnd w:id="3"/>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190F" w14:textId="77777777" w:rsidR="00ED2AFA" w:rsidRDefault="00ED2AFA" w:rsidP="003F3A4D">
            <w:pPr>
              <w:pStyle w:val="Funotentext"/>
              <w:rPr>
                <w:rFonts w:ascii="Arial" w:hAnsi="Arial" w:cs="Arial"/>
              </w:rPr>
            </w:pPr>
            <w:r>
              <w:rPr>
                <w:rFonts w:ascii="Arial" w:hAnsi="Arial" w:cs="Arial"/>
              </w:rPr>
              <w:t>Falls der Name der Versandapotheke von der zugehörigen öffentlichen Apotheke mit der Versandhandels-erlaubnis abweicht: Hier alle Namen zugehöriger Versandapotheken angeben</w:t>
            </w:r>
          </w:p>
          <w:p w14:paraId="5E093914" w14:textId="77777777" w:rsidR="00ED2AFA" w:rsidRDefault="00ED2AFA" w:rsidP="003F3A4D">
            <w:pPr>
              <w:pStyle w:val="Funotentext"/>
            </w:pPr>
            <w:r>
              <w:rPr>
                <w:rFonts w:ascii="Arial" w:hAnsi="Arial" w:cs="Arial"/>
              </w:rPr>
              <w:t xml:space="preserve">(Bsp.: Die „P-Apotheke“ firmiert im Internet als </w:t>
            </w:r>
            <w:hyperlink r:id="rId7" w:history="1">
              <w:r>
                <w:rPr>
                  <w:rStyle w:val="Hyperlink"/>
                  <w:rFonts w:ascii="Arial" w:hAnsi="Arial" w:cs="Arial"/>
                </w:rPr>
                <w:t>www.internet-apotheke.de</w:t>
              </w:r>
            </w:hyperlink>
            <w:r>
              <w:rPr>
                <w:rFonts w:ascii="Arial" w:hAnsi="Arial" w:cs="Arial"/>
              </w:rPr>
              <w:t>. Dann hier „internet-apotheke“ als Namen der Versandapotheke angeben.)</w:t>
            </w:r>
          </w:p>
        </w:tc>
      </w:tr>
      <w:tr w:rsidR="00ED2AFA" w14:paraId="1C2C24C3" w14:textId="77777777" w:rsidTr="003F3A4D">
        <w:trPr>
          <w:trHeight w:val="255"/>
        </w:trPr>
        <w:tc>
          <w:tcPr>
            <w:tcW w:w="301" w:type="dxa"/>
            <w:vMerge w:val="restart"/>
            <w:tcBorders>
              <w:left w:val="single" w:sz="4" w:space="0" w:color="auto"/>
            </w:tcBorders>
            <w:shd w:val="clear" w:color="auto" w:fill="auto"/>
            <w:tcMar>
              <w:top w:w="0" w:type="dxa"/>
              <w:left w:w="108" w:type="dxa"/>
              <w:bottom w:w="0" w:type="dxa"/>
              <w:right w:w="108" w:type="dxa"/>
            </w:tcMar>
          </w:tcPr>
          <w:p w14:paraId="750AF719" w14:textId="77777777" w:rsidR="00ED2AFA" w:rsidRDefault="00ED2AFA" w:rsidP="003F3A4D">
            <w:pPr>
              <w:rPr>
                <w:rFonts w:cs="Arial"/>
                <w:b/>
                <w:sz w:val="20"/>
                <w:szCs w:val="20"/>
                <w:u w:val="single"/>
              </w:rPr>
            </w:pPr>
          </w:p>
        </w:tc>
        <w:tc>
          <w:tcPr>
            <w:tcW w:w="2359" w:type="dxa"/>
            <w:shd w:val="clear" w:color="auto" w:fill="auto"/>
            <w:tcMar>
              <w:top w:w="0" w:type="dxa"/>
              <w:left w:w="108" w:type="dxa"/>
              <w:bottom w:w="0" w:type="dxa"/>
              <w:right w:w="108" w:type="dxa"/>
            </w:tcMar>
          </w:tcPr>
          <w:p w14:paraId="40B67A23" w14:textId="77777777" w:rsidR="00ED2AFA" w:rsidRDefault="00ED2AFA" w:rsidP="003F3A4D">
            <w:pPr>
              <w:rPr>
                <w:rFonts w:cs="Arial"/>
                <w:sz w:val="20"/>
                <w:szCs w:val="20"/>
              </w:rPr>
            </w:pPr>
            <w:r>
              <w:rPr>
                <w:rFonts w:cs="Arial"/>
                <w:sz w:val="20"/>
                <w:szCs w:val="20"/>
              </w:rPr>
              <w:t>Name/n</w:t>
            </w:r>
          </w:p>
          <w:p w14:paraId="33785487" w14:textId="77777777" w:rsidR="00ED2AFA" w:rsidRDefault="00ED2AFA" w:rsidP="003F3A4D">
            <w:pPr>
              <w:spacing w:before="240" w:after="240"/>
              <w:rPr>
                <w:rFonts w:cs="Arial"/>
                <w:b/>
                <w:sz w:val="20"/>
                <w:szCs w:val="20"/>
                <w:u w:val="single"/>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F8148" w14:textId="77777777" w:rsidR="00ED2AFA" w:rsidRDefault="00ED2AFA" w:rsidP="003F3A4D">
            <w:pPr>
              <w:rPr>
                <w:rFonts w:cs="Arial"/>
                <w:szCs w:val="22"/>
              </w:rPr>
            </w:pPr>
          </w:p>
        </w:tc>
        <w:tc>
          <w:tcPr>
            <w:tcW w:w="3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F7083" w14:textId="77777777" w:rsidR="00ED2AFA" w:rsidRDefault="00ED2AFA" w:rsidP="003F3A4D">
            <w:pPr>
              <w:rPr>
                <w:rFonts w:cs="Arial"/>
                <w:sz w:val="20"/>
                <w:szCs w:val="20"/>
              </w:rPr>
            </w:pPr>
          </w:p>
        </w:tc>
      </w:tr>
      <w:tr w:rsidR="00ED2AFA" w14:paraId="53D3DF03" w14:textId="77777777" w:rsidTr="003F3A4D">
        <w:trPr>
          <w:trHeight w:val="255"/>
        </w:trPr>
        <w:tc>
          <w:tcPr>
            <w:tcW w:w="301" w:type="dxa"/>
            <w:vMerge/>
            <w:tcBorders>
              <w:left w:val="single" w:sz="4" w:space="0" w:color="auto"/>
            </w:tcBorders>
            <w:shd w:val="clear" w:color="auto" w:fill="auto"/>
            <w:tcMar>
              <w:top w:w="0" w:type="dxa"/>
              <w:left w:w="108" w:type="dxa"/>
              <w:bottom w:w="0" w:type="dxa"/>
              <w:right w:w="108" w:type="dxa"/>
            </w:tcMar>
          </w:tcPr>
          <w:p w14:paraId="648B1824" w14:textId="77777777" w:rsidR="00ED2AFA" w:rsidRDefault="00ED2AFA" w:rsidP="003F3A4D">
            <w:pPr>
              <w:rPr>
                <w:rFonts w:cs="Arial"/>
                <w:b/>
                <w:sz w:val="20"/>
                <w:szCs w:val="20"/>
                <w:u w:val="single"/>
              </w:rPr>
            </w:pPr>
          </w:p>
        </w:tc>
        <w:tc>
          <w:tcPr>
            <w:tcW w:w="23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A0BF9" w14:textId="77777777" w:rsidR="00ED2AFA" w:rsidRDefault="00ED2AFA" w:rsidP="00852407">
            <w:pPr>
              <w:rPr>
                <w:rFonts w:cs="Arial"/>
                <w:sz w:val="20"/>
                <w:szCs w:val="20"/>
              </w:rPr>
            </w:pPr>
            <w:r>
              <w:rPr>
                <w:rFonts w:cs="Arial"/>
                <w:sz w:val="20"/>
                <w:szCs w:val="20"/>
              </w:rPr>
              <w:t>Straße, Hausnr.</w:t>
            </w:r>
          </w:p>
          <w:p w14:paraId="331A22B4" w14:textId="77777777" w:rsidR="00ED2AFA" w:rsidRDefault="00ED2AFA" w:rsidP="00852407">
            <w:pPr>
              <w:rPr>
                <w:rFonts w:cs="Arial"/>
                <w:sz w:val="20"/>
                <w:szCs w:val="20"/>
              </w:rPr>
            </w:pPr>
            <w:r>
              <w:rPr>
                <w:rFonts w:cs="Arial"/>
                <w:sz w:val="20"/>
                <w:szCs w:val="20"/>
              </w:rPr>
              <w:t xml:space="preserve">PLZ, Ort </w:t>
            </w:r>
          </w:p>
          <w:p w14:paraId="0CB225AA" w14:textId="77777777" w:rsidR="00ED2AFA" w:rsidRDefault="00ED2AFA" w:rsidP="00852407">
            <w:pPr>
              <w:rPr>
                <w:rFonts w:cs="Arial"/>
                <w:sz w:val="20"/>
                <w:szCs w:val="20"/>
              </w:rPr>
            </w:pPr>
          </w:p>
          <w:p w14:paraId="295BAF2B" w14:textId="77777777" w:rsidR="00ED2AFA" w:rsidRDefault="00ED2AFA" w:rsidP="00852407">
            <w:pPr>
              <w:rPr>
                <w:rFonts w:cs="Arial"/>
                <w:sz w:val="20"/>
                <w:szCs w:val="20"/>
              </w:rPr>
            </w:pPr>
            <w:r>
              <w:rPr>
                <w:rFonts w:cs="Arial"/>
                <w:sz w:val="20"/>
                <w:szCs w:val="20"/>
              </w:rPr>
              <w:t xml:space="preserve">Telefon </w:t>
            </w:r>
          </w:p>
          <w:p w14:paraId="3D5BD83E" w14:textId="77777777" w:rsidR="00ED2AFA" w:rsidRDefault="00ED2AFA" w:rsidP="00852407">
            <w:pPr>
              <w:rPr>
                <w:rFonts w:cs="Arial"/>
                <w:sz w:val="20"/>
                <w:szCs w:val="20"/>
              </w:rPr>
            </w:pPr>
            <w:r>
              <w:rPr>
                <w:rFonts w:cs="Arial"/>
                <w:sz w:val="20"/>
                <w:szCs w:val="20"/>
              </w:rPr>
              <w:t xml:space="preserve">Fax </w:t>
            </w:r>
          </w:p>
          <w:p w14:paraId="07839147" w14:textId="77777777" w:rsidR="00ED2AFA" w:rsidRDefault="00ED2AFA" w:rsidP="00852407">
            <w:r>
              <w:rPr>
                <w:rFonts w:cs="Arial"/>
                <w:sz w:val="20"/>
                <w:szCs w:val="20"/>
              </w:rPr>
              <w:t>E-Mail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6DAA" w14:textId="77777777" w:rsidR="00852407" w:rsidRDefault="00852407" w:rsidP="00852407">
            <w:pPr>
              <w:rPr>
                <w:rFonts w:cs="Arial"/>
                <w:sz w:val="20"/>
                <w:szCs w:val="20"/>
              </w:rPr>
            </w:pPr>
          </w:p>
          <w:p w14:paraId="48E1C8D9" w14:textId="77777777" w:rsidR="00852407" w:rsidRDefault="00852407" w:rsidP="00852407">
            <w:pPr>
              <w:rPr>
                <w:rFonts w:cs="Arial"/>
                <w:sz w:val="20"/>
                <w:szCs w:val="20"/>
              </w:rPr>
            </w:pPr>
            <w:r>
              <w:rPr>
                <w:rFonts w:cs="Arial"/>
                <w:sz w:val="20"/>
                <w:szCs w:val="20"/>
              </w:rPr>
              <w:fldChar w:fldCharType="begin">
                <w:ffData>
                  <w:name w:val="Text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5B0D68ED" w14:textId="65BD42C0" w:rsidR="00852407" w:rsidRDefault="00852407" w:rsidP="00852407">
            <w:pPr>
              <w:rPr>
                <w:rFonts w:cs="Arial"/>
                <w:sz w:val="20"/>
                <w:szCs w:val="20"/>
              </w:rPr>
            </w:pPr>
            <w:r>
              <w:rPr>
                <w:rFonts w:cs="Arial"/>
                <w:sz w:val="20"/>
                <w:szCs w:val="20"/>
              </w:rPr>
              <w:fldChar w:fldCharType="begin">
                <w:ffData>
                  <w:name w:val="Text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28B6AD5F" w14:textId="77777777" w:rsidR="00852407" w:rsidRDefault="00852407" w:rsidP="00852407">
            <w:pPr>
              <w:rPr>
                <w:rFonts w:cs="Arial"/>
                <w:sz w:val="20"/>
                <w:szCs w:val="20"/>
              </w:rPr>
            </w:pPr>
          </w:p>
          <w:p w14:paraId="2C7F4136" w14:textId="77777777" w:rsidR="00852407" w:rsidRDefault="00852407" w:rsidP="00852407">
            <w:pPr>
              <w:rPr>
                <w:rFonts w:cs="Arial"/>
                <w:sz w:val="20"/>
                <w:szCs w:val="20"/>
              </w:rPr>
            </w:pPr>
            <w:r>
              <w:rPr>
                <w:rFonts w:cs="Arial"/>
                <w:sz w:val="20"/>
                <w:szCs w:val="20"/>
              </w:rPr>
              <w:fldChar w:fldCharType="begin">
                <w:ffData>
                  <w:name w:val="Text8"/>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6EDA1683" w14:textId="77777777" w:rsidR="00852407" w:rsidRDefault="00852407" w:rsidP="00852407">
            <w:pPr>
              <w:rPr>
                <w:rFonts w:cs="Arial"/>
                <w:sz w:val="20"/>
                <w:szCs w:val="20"/>
              </w:rPr>
            </w:pPr>
            <w:r>
              <w:rPr>
                <w:rFonts w:cs="Arial"/>
                <w:sz w:val="20"/>
                <w:szCs w:val="20"/>
              </w:rPr>
              <w:fldChar w:fldCharType="begin">
                <w:ffData>
                  <w:name w:val="Text9"/>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3F9E8318" w14:textId="77777777" w:rsidR="00852407" w:rsidRDefault="00852407" w:rsidP="00852407">
            <w:pPr>
              <w:rPr>
                <w:rFonts w:cs="Arial"/>
                <w:sz w:val="20"/>
                <w:szCs w:val="20"/>
              </w:rPr>
            </w:pPr>
            <w:r>
              <w:rPr>
                <w:rFonts w:cs="Arial"/>
                <w:sz w:val="20"/>
                <w:szCs w:val="20"/>
              </w:rPr>
              <w:fldChar w:fldCharType="begin">
                <w:ffData>
                  <w:name w:val="Text1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5D690099" w14:textId="1CB57607" w:rsidR="00ED2AFA" w:rsidRDefault="00ED2AFA" w:rsidP="00852407"/>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C314" w14:textId="77777777" w:rsidR="00ED2AFA" w:rsidRDefault="00ED2AFA" w:rsidP="003F3A4D">
            <w:pPr>
              <w:rPr>
                <w:rFonts w:cs="Arial"/>
                <w:sz w:val="20"/>
                <w:szCs w:val="20"/>
              </w:rPr>
            </w:pPr>
            <w:r>
              <w:rPr>
                <w:rFonts w:cs="Arial"/>
                <w:sz w:val="20"/>
                <w:szCs w:val="20"/>
              </w:rPr>
              <w:t>Diese Kontaktdaten erscheinen öffentlich im Versandhandels-Register (sofern Internethandel angezeigt wird).</w:t>
            </w:r>
          </w:p>
          <w:p w14:paraId="22709369" w14:textId="77777777" w:rsidR="00ED2AFA" w:rsidRDefault="00ED2AFA" w:rsidP="003F3A4D">
            <w:pPr>
              <w:rPr>
                <w:rFonts w:cs="Arial"/>
                <w:sz w:val="20"/>
                <w:szCs w:val="20"/>
              </w:rPr>
            </w:pPr>
            <w:r w:rsidRPr="00DF6C24">
              <w:rPr>
                <w:rFonts w:cs="Arial"/>
                <w:b/>
                <w:sz w:val="20"/>
                <w:szCs w:val="20"/>
              </w:rPr>
              <w:t>Die E-Mail-Adresse darf keinen Personen-Namen enthalten.</w:t>
            </w:r>
            <w:r>
              <w:rPr>
                <w:rFonts w:cs="Arial"/>
                <w:sz w:val="20"/>
                <w:szCs w:val="20"/>
              </w:rPr>
              <w:t xml:space="preserve"> Sie ist notwendig für den Versand der Bestätigung über den Registereintrag und des EU-Versandhandelslogos an die Versandapotheke. </w:t>
            </w:r>
          </w:p>
        </w:tc>
      </w:tr>
      <w:tr w:rsidR="00ED2AFA" w14:paraId="31A7BD5A" w14:textId="77777777" w:rsidTr="003F3A4D">
        <w:trPr>
          <w:trHeight w:val="1683"/>
        </w:trPr>
        <w:tc>
          <w:tcPr>
            <w:tcW w:w="3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1F54F4" w14:textId="77777777" w:rsidR="00ED2AFA" w:rsidRDefault="00ED2AFA" w:rsidP="003F3A4D">
            <w:pPr>
              <w:rPr>
                <w:rFonts w:cs="Arial"/>
                <w:b/>
                <w:szCs w:val="22"/>
                <w:u w:val="single"/>
              </w:rPr>
            </w:pPr>
          </w:p>
        </w:tc>
        <w:tc>
          <w:tcPr>
            <w:tcW w:w="23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AC679" w14:textId="77777777" w:rsidR="00ED2AFA" w:rsidRDefault="00ED2AFA" w:rsidP="009B5601">
            <w:pPr>
              <w:spacing w:before="240" w:after="240"/>
              <w:jc w:val="left"/>
              <w:rPr>
                <w:rFonts w:cs="Arial"/>
                <w:b/>
                <w:sz w:val="20"/>
                <w:szCs w:val="20"/>
              </w:rPr>
            </w:pPr>
            <w:r>
              <w:rPr>
                <w:rFonts w:cs="Arial"/>
                <w:b/>
                <w:sz w:val="20"/>
                <w:szCs w:val="20"/>
              </w:rPr>
              <w:t>Webseite/n der Versandapotheke</w:t>
            </w:r>
          </w:p>
        </w:tc>
        <w:tc>
          <w:tcPr>
            <w:tcW w:w="368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CBB6B" w14:textId="3443EE33" w:rsidR="00ED2AFA" w:rsidRDefault="00852407" w:rsidP="003F3A4D">
            <w:r>
              <w:rPr>
                <w:rFonts w:cs="Arial"/>
                <w:szCs w:val="22"/>
              </w:rPr>
              <w:fldChar w:fldCharType="begin">
                <w:ffData>
                  <w:name w:val="Text4"/>
                  <w:enabled/>
                  <w:calcOnExit w:val="0"/>
                  <w:textInput/>
                </w:ffData>
              </w:fldChar>
            </w:r>
            <w:bookmarkStart w:id="5"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38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ECFD4" w14:textId="77777777" w:rsidR="00ED2AFA" w:rsidRDefault="00ED2AFA" w:rsidP="003F3A4D">
            <w:pPr>
              <w:rPr>
                <w:rFonts w:cs="Arial"/>
                <w:sz w:val="20"/>
                <w:szCs w:val="20"/>
              </w:rPr>
            </w:pPr>
            <w:r>
              <w:rPr>
                <w:rFonts w:cs="Arial"/>
                <w:sz w:val="20"/>
                <w:szCs w:val="20"/>
              </w:rPr>
              <w:t>Alle hier angegebenen Webseiten werden im Versandhandels-Register veröffentlicht.</w:t>
            </w:r>
          </w:p>
          <w:p w14:paraId="7957CC02" w14:textId="77777777" w:rsidR="00ED2AFA" w:rsidRDefault="00ED2AFA" w:rsidP="003F3A4D">
            <w:pPr>
              <w:rPr>
                <w:rFonts w:cs="Arial"/>
                <w:sz w:val="20"/>
                <w:szCs w:val="20"/>
              </w:rPr>
            </w:pPr>
          </w:p>
          <w:p w14:paraId="383A5A52" w14:textId="77777777" w:rsidR="00ED2AFA" w:rsidRDefault="00ED2AFA" w:rsidP="003F3A4D">
            <w:r>
              <w:rPr>
                <w:rFonts w:cs="Arial"/>
                <w:b/>
                <w:sz w:val="16"/>
                <w:szCs w:val="16"/>
              </w:rPr>
              <w:t>Hinweis</w:t>
            </w:r>
            <w:r>
              <w:rPr>
                <w:rFonts w:cs="Arial"/>
                <w:sz w:val="16"/>
                <w:szCs w:val="16"/>
              </w:rPr>
              <w:t>: Das EU-Versandhandelslogo darf nur auf Webseiten platziert werden, die dem DIMDI gemeldet wurden. Diese müssen direkt auf die Apotheke verweisen! Sammeldomains (Webseiten, auf denen erst nach einer Apotheke gesucht werden muss) werden nicht aufgenommen</w:t>
            </w:r>
            <w:r>
              <w:rPr>
                <w:rFonts w:cs="Arial"/>
                <w:sz w:val="20"/>
                <w:szCs w:val="20"/>
              </w:rPr>
              <w:t>.</w:t>
            </w:r>
          </w:p>
        </w:tc>
      </w:tr>
      <w:tr w:rsidR="00ED2AFA" w14:paraId="2CA6818E" w14:textId="77777777" w:rsidTr="003F3A4D">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FD11" w14:textId="3750C6C7" w:rsidR="00ED2AFA" w:rsidRDefault="00ED2AFA" w:rsidP="00852407">
            <w:pPr>
              <w:jc w:val="left"/>
              <w:rPr>
                <w:rFonts w:cs="Arial"/>
                <w:b/>
                <w:sz w:val="20"/>
                <w:szCs w:val="20"/>
              </w:rPr>
            </w:pPr>
            <w:r>
              <w:rPr>
                <w:rFonts w:cs="Arial"/>
                <w:b/>
                <w:sz w:val="20"/>
                <w:szCs w:val="20"/>
              </w:rPr>
              <w:lastRenderedPageBreak/>
              <w:t>Zugehörige öffentliche Apotheke mit Versandhandelserlaubnis</w:t>
            </w:r>
          </w:p>
          <w:p w14:paraId="325420B6" w14:textId="77777777" w:rsidR="00ED2AFA" w:rsidRDefault="00ED2AFA" w:rsidP="00852407">
            <w:pPr>
              <w:rPr>
                <w:rFonts w:cs="Arial"/>
                <w:sz w:val="20"/>
                <w:szCs w:val="20"/>
              </w:rPr>
            </w:pPr>
            <w:r>
              <w:rPr>
                <w:rFonts w:cs="Arial"/>
                <w:sz w:val="20"/>
                <w:szCs w:val="20"/>
              </w:rPr>
              <w:t>Name</w:t>
            </w:r>
            <w:r>
              <w:rPr>
                <w:rFonts w:cs="Arial"/>
                <w:sz w:val="20"/>
                <w:szCs w:val="20"/>
              </w:rPr>
              <w:br/>
            </w:r>
          </w:p>
          <w:p w14:paraId="6077AE0C" w14:textId="77777777" w:rsidR="00ED2AFA" w:rsidRDefault="00ED2AFA" w:rsidP="00852407">
            <w:pPr>
              <w:rPr>
                <w:rFonts w:cs="Arial"/>
                <w:sz w:val="20"/>
                <w:szCs w:val="20"/>
              </w:rPr>
            </w:pPr>
            <w:r>
              <w:rPr>
                <w:rFonts w:cs="Arial"/>
                <w:sz w:val="20"/>
                <w:szCs w:val="20"/>
              </w:rPr>
              <w:t>Straße, Hausnr.</w:t>
            </w:r>
          </w:p>
          <w:p w14:paraId="6A5CEA95" w14:textId="77777777" w:rsidR="00ED2AFA" w:rsidRDefault="00ED2AFA" w:rsidP="00852407">
            <w:pPr>
              <w:rPr>
                <w:rFonts w:cs="Arial"/>
                <w:sz w:val="20"/>
                <w:szCs w:val="20"/>
              </w:rPr>
            </w:pPr>
            <w:r>
              <w:rPr>
                <w:rFonts w:cs="Arial"/>
                <w:sz w:val="20"/>
                <w:szCs w:val="20"/>
              </w:rPr>
              <w:t xml:space="preserve">PLZ, Ort </w:t>
            </w:r>
          </w:p>
          <w:p w14:paraId="09A0495F" w14:textId="77777777" w:rsidR="00ED2AFA" w:rsidRDefault="00ED2AFA" w:rsidP="00852407">
            <w:pPr>
              <w:rPr>
                <w:rFonts w:cs="Arial"/>
                <w:sz w:val="20"/>
                <w:szCs w:val="20"/>
              </w:rPr>
            </w:pPr>
          </w:p>
          <w:p w14:paraId="652B82EC" w14:textId="77777777" w:rsidR="00ED2AFA" w:rsidRDefault="00ED2AFA" w:rsidP="00852407">
            <w:pPr>
              <w:rPr>
                <w:rFonts w:cs="Arial"/>
                <w:sz w:val="20"/>
                <w:szCs w:val="20"/>
              </w:rPr>
            </w:pPr>
            <w:r>
              <w:rPr>
                <w:rFonts w:cs="Arial"/>
                <w:sz w:val="20"/>
                <w:szCs w:val="20"/>
              </w:rPr>
              <w:t xml:space="preserve">Telefon </w:t>
            </w:r>
          </w:p>
          <w:p w14:paraId="514A8787" w14:textId="77777777" w:rsidR="00ED2AFA" w:rsidRDefault="00ED2AFA" w:rsidP="00852407">
            <w:pPr>
              <w:rPr>
                <w:rFonts w:cs="Arial"/>
                <w:sz w:val="20"/>
                <w:szCs w:val="20"/>
              </w:rPr>
            </w:pPr>
            <w:r>
              <w:rPr>
                <w:rFonts w:cs="Arial"/>
                <w:sz w:val="20"/>
                <w:szCs w:val="20"/>
              </w:rPr>
              <w:t xml:space="preserve">Fax </w:t>
            </w:r>
          </w:p>
          <w:p w14:paraId="333E202F" w14:textId="77777777" w:rsidR="00ED2AFA" w:rsidRDefault="00ED2AFA" w:rsidP="00852407">
            <w:pPr>
              <w:rPr>
                <w:rFonts w:cs="Arial"/>
                <w:sz w:val="20"/>
                <w:szCs w:val="20"/>
              </w:rPr>
            </w:pPr>
            <w:r>
              <w:rPr>
                <w:rFonts w:cs="Arial"/>
                <w:sz w:val="20"/>
                <w:szCs w:val="20"/>
              </w:rPr>
              <w:t>E-Mail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12E72" w14:textId="77777777" w:rsidR="00852407" w:rsidRDefault="00852407" w:rsidP="00852407">
            <w:pPr>
              <w:rPr>
                <w:rFonts w:cs="Arial"/>
                <w:sz w:val="20"/>
                <w:szCs w:val="20"/>
              </w:rPr>
            </w:pPr>
          </w:p>
          <w:p w14:paraId="09AA7616" w14:textId="77777777" w:rsidR="00852407" w:rsidRDefault="00852407" w:rsidP="00852407">
            <w:pPr>
              <w:rPr>
                <w:rFonts w:cs="Arial"/>
                <w:sz w:val="20"/>
                <w:szCs w:val="20"/>
              </w:rPr>
            </w:pPr>
          </w:p>
          <w:p w14:paraId="6B6745D3" w14:textId="77777777" w:rsidR="00852407" w:rsidRDefault="00852407" w:rsidP="00852407">
            <w:pPr>
              <w:rPr>
                <w:rFonts w:cs="Arial"/>
                <w:sz w:val="20"/>
                <w:szCs w:val="20"/>
              </w:rPr>
            </w:pPr>
          </w:p>
          <w:p w14:paraId="5A11BBAB" w14:textId="6BBB1E1D" w:rsidR="00ED2AFA" w:rsidRDefault="00852407" w:rsidP="00852407">
            <w:pPr>
              <w:rPr>
                <w:rFonts w:cs="Arial"/>
                <w:sz w:val="20"/>
                <w:szCs w:val="20"/>
              </w:rPr>
            </w:pPr>
            <w:r>
              <w:rPr>
                <w:rFonts w:cs="Arial"/>
                <w:sz w:val="20"/>
                <w:szCs w:val="20"/>
              </w:rPr>
              <w:fldChar w:fldCharType="begin">
                <w:ffData>
                  <w:name w:val="Text5"/>
                  <w:enabled/>
                  <w:calcOnExit w:val="0"/>
                  <w:textInput/>
                </w:ffData>
              </w:fldChar>
            </w:r>
            <w:bookmarkStart w:id="6" w:name="Text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
          </w:p>
          <w:p w14:paraId="5F154BC3" w14:textId="77777777" w:rsidR="00852407" w:rsidRDefault="00852407" w:rsidP="00852407">
            <w:pPr>
              <w:rPr>
                <w:rFonts w:cs="Arial"/>
                <w:sz w:val="20"/>
                <w:szCs w:val="20"/>
              </w:rPr>
            </w:pPr>
          </w:p>
          <w:p w14:paraId="47F732D8" w14:textId="0A77124D" w:rsidR="00852407" w:rsidRDefault="00852407" w:rsidP="00852407">
            <w:pPr>
              <w:rPr>
                <w:rFonts w:cs="Arial"/>
                <w:sz w:val="20"/>
                <w:szCs w:val="20"/>
              </w:rPr>
            </w:pPr>
            <w:r>
              <w:rPr>
                <w:rFonts w:cs="Arial"/>
                <w:sz w:val="20"/>
                <w:szCs w:val="20"/>
              </w:rPr>
              <w:fldChar w:fldCharType="begin">
                <w:ffData>
                  <w:name w:val="Text7"/>
                  <w:enabled/>
                  <w:calcOnExit w:val="0"/>
                  <w:textInput/>
                </w:ffData>
              </w:fldChar>
            </w:r>
            <w:bookmarkStart w:id="7" w:name="Text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
          </w:p>
          <w:p w14:paraId="1505C8BA" w14:textId="7005EAEB" w:rsidR="00852407" w:rsidRDefault="00852407" w:rsidP="00852407">
            <w:pPr>
              <w:rPr>
                <w:rFonts w:cs="Arial"/>
                <w:sz w:val="20"/>
                <w:szCs w:val="20"/>
              </w:rPr>
            </w:pPr>
            <w:r>
              <w:rPr>
                <w:rFonts w:cs="Arial"/>
                <w:sz w:val="20"/>
                <w:szCs w:val="20"/>
              </w:rPr>
              <w:fldChar w:fldCharType="begin">
                <w:ffData>
                  <w:name w:val="Text8"/>
                  <w:enabled/>
                  <w:calcOnExit w:val="0"/>
                  <w:textInput/>
                </w:ffData>
              </w:fldChar>
            </w:r>
            <w:bookmarkStart w:id="8" w:name="Text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
          </w:p>
          <w:p w14:paraId="2E1237B4" w14:textId="10711A1A" w:rsidR="00852407" w:rsidRDefault="00852407" w:rsidP="00852407">
            <w:pPr>
              <w:rPr>
                <w:rFonts w:cs="Arial"/>
                <w:sz w:val="20"/>
                <w:szCs w:val="20"/>
              </w:rPr>
            </w:pPr>
          </w:p>
          <w:p w14:paraId="5E030214" w14:textId="5A4202B2" w:rsidR="00852407" w:rsidRDefault="00852407" w:rsidP="00852407">
            <w:pPr>
              <w:rPr>
                <w:rFonts w:cs="Arial"/>
                <w:sz w:val="20"/>
                <w:szCs w:val="20"/>
              </w:rPr>
            </w:pPr>
            <w:r>
              <w:rPr>
                <w:rFonts w:cs="Arial"/>
                <w:sz w:val="20"/>
                <w:szCs w:val="20"/>
              </w:rPr>
              <w:fldChar w:fldCharType="begin">
                <w:ffData>
                  <w:name w:val="Text9"/>
                  <w:enabled/>
                  <w:calcOnExit w:val="0"/>
                  <w:textInput/>
                </w:ffData>
              </w:fldChar>
            </w:r>
            <w:bookmarkStart w:id="9" w:name="Text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9"/>
          </w:p>
          <w:p w14:paraId="316E3DCF" w14:textId="7B35CE5F" w:rsidR="00852407" w:rsidRDefault="00852407" w:rsidP="00852407">
            <w:pPr>
              <w:rPr>
                <w:rFonts w:cs="Arial"/>
                <w:sz w:val="20"/>
                <w:szCs w:val="20"/>
              </w:rPr>
            </w:pPr>
            <w:r>
              <w:rPr>
                <w:rFonts w:cs="Arial"/>
                <w:sz w:val="20"/>
                <w:szCs w:val="20"/>
              </w:rPr>
              <w:fldChar w:fldCharType="begin">
                <w:ffData>
                  <w:name w:val="Text10"/>
                  <w:enabled/>
                  <w:calcOnExit w:val="0"/>
                  <w:textInput/>
                </w:ffData>
              </w:fldChar>
            </w:r>
            <w:bookmarkStart w:id="10" w:name="Text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0"/>
          </w:p>
          <w:p w14:paraId="5A3B05D3" w14:textId="424644F3" w:rsidR="00852407" w:rsidRDefault="00852407" w:rsidP="00852407">
            <w:pPr>
              <w:rPr>
                <w:rFonts w:cs="Arial"/>
                <w:sz w:val="20"/>
                <w:szCs w:val="20"/>
              </w:rPr>
            </w:pPr>
            <w:r>
              <w:rPr>
                <w:rFonts w:cs="Arial"/>
                <w:sz w:val="20"/>
                <w:szCs w:val="20"/>
              </w:rPr>
              <w:fldChar w:fldCharType="begin">
                <w:ffData>
                  <w:name w:val="Text11"/>
                  <w:enabled/>
                  <w:calcOnExit w:val="0"/>
                  <w:textInput/>
                </w:ffData>
              </w:fldChar>
            </w:r>
            <w:bookmarkStart w:id="11"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
          </w:p>
          <w:p w14:paraId="71657241" w14:textId="4DF4EB64" w:rsidR="00852407" w:rsidRDefault="00852407" w:rsidP="00852407"/>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16E1" w14:textId="77777777" w:rsidR="00ED2AFA" w:rsidRDefault="00ED2AFA" w:rsidP="003F3A4D">
            <w:pPr>
              <w:spacing w:before="60"/>
              <w:rPr>
                <w:rFonts w:cs="Arial"/>
                <w:sz w:val="20"/>
                <w:szCs w:val="20"/>
              </w:rPr>
            </w:pPr>
            <w:r>
              <w:rPr>
                <w:rFonts w:cs="Arial"/>
                <w:sz w:val="20"/>
                <w:szCs w:val="20"/>
              </w:rPr>
              <w:t>= ehemals Präsenzapotheke</w:t>
            </w:r>
          </w:p>
          <w:p w14:paraId="4BC3ABE6" w14:textId="77777777" w:rsidR="00ED2AFA" w:rsidRDefault="00ED2AFA" w:rsidP="003F3A4D">
            <w:pPr>
              <w:spacing w:before="60"/>
              <w:rPr>
                <w:rFonts w:cs="Arial"/>
                <w:sz w:val="20"/>
                <w:szCs w:val="20"/>
              </w:rPr>
            </w:pPr>
            <w:r>
              <w:rPr>
                <w:rFonts w:cs="Arial"/>
                <w:sz w:val="20"/>
                <w:szCs w:val="20"/>
              </w:rPr>
              <w:t>Auszufüllen, falls Name oder Anschrift von denen der Versandapotheke abweichen.</w:t>
            </w:r>
          </w:p>
        </w:tc>
      </w:tr>
    </w:tbl>
    <w:p w14:paraId="38074A0B" w14:textId="77777777" w:rsidR="00ED2AFA" w:rsidRDefault="00ED2AFA" w:rsidP="00C45CCE">
      <w:pPr>
        <w:rPr>
          <w:rFonts w:eastAsia="Times New Roman" w:cs="Arial"/>
          <w:b/>
          <w:sz w:val="28"/>
          <w:szCs w:val="28"/>
        </w:rPr>
      </w:pPr>
    </w:p>
    <w:p w14:paraId="3ED51623" w14:textId="77777777" w:rsidR="00ED2AFA" w:rsidRDefault="00ED2AFA" w:rsidP="00C45CCE">
      <w:pPr>
        <w:rPr>
          <w:rFonts w:eastAsia="Times New Roman" w:cs="Arial"/>
          <w:b/>
          <w:sz w:val="28"/>
          <w:szCs w:val="28"/>
        </w:rPr>
      </w:pPr>
    </w:p>
    <w:p w14:paraId="0FBF1402" w14:textId="77777777" w:rsidR="00ED2AFA" w:rsidRPr="00C45CCE" w:rsidRDefault="00ED2AFA" w:rsidP="00C45CCE">
      <w:pPr>
        <w:rPr>
          <w:rFonts w:eastAsia="Times New Roman" w:cs="Arial"/>
          <w:b/>
          <w:sz w:val="28"/>
          <w:szCs w:val="28"/>
        </w:rPr>
      </w:pPr>
    </w:p>
    <w:p w14:paraId="3D6EF57B" w14:textId="4784D89E" w:rsidR="00ED2AFA" w:rsidRPr="00A467B5" w:rsidRDefault="00ED2AFA" w:rsidP="00852407">
      <w:pPr>
        <w:tabs>
          <w:tab w:val="left" w:leader="dot" w:pos="2694"/>
        </w:tabs>
        <w:rPr>
          <w:rFonts w:cs="Arial"/>
          <w:szCs w:val="22"/>
        </w:rPr>
      </w:pPr>
      <w:r w:rsidRPr="00F575E0">
        <w:rPr>
          <w:rFonts w:cs="Arial"/>
          <w:szCs w:val="22"/>
        </w:rPr>
        <w:t>Datum</w:t>
      </w:r>
      <w:r>
        <w:rPr>
          <w:rFonts w:cs="Arial"/>
          <w:szCs w:val="22"/>
        </w:rPr>
        <w:t>:</w:t>
      </w:r>
      <w:r w:rsidR="00852407">
        <w:rPr>
          <w:rFonts w:cs="Arial"/>
          <w:szCs w:val="22"/>
        </w:rPr>
        <w:t xml:space="preserve"> </w:t>
      </w:r>
      <w:r w:rsidR="00852407" w:rsidRPr="00852407">
        <w:rPr>
          <w:rFonts w:cs="Arial"/>
          <w:szCs w:val="22"/>
          <w:u w:val="dotted"/>
        </w:rPr>
        <w:fldChar w:fldCharType="begin">
          <w:ffData>
            <w:name w:val="Text6"/>
            <w:enabled/>
            <w:calcOnExit w:val="0"/>
            <w:textInput>
              <w:type w:val="date"/>
              <w:format w:val="dd.MM.yyyy"/>
            </w:textInput>
          </w:ffData>
        </w:fldChar>
      </w:r>
      <w:bookmarkStart w:id="12" w:name="Text6"/>
      <w:r w:rsidR="00852407" w:rsidRPr="00852407">
        <w:rPr>
          <w:rFonts w:cs="Arial"/>
          <w:szCs w:val="22"/>
          <w:u w:val="dotted"/>
        </w:rPr>
        <w:instrText xml:space="preserve"> FORMTEXT </w:instrText>
      </w:r>
      <w:r w:rsidR="00852407" w:rsidRPr="00852407">
        <w:rPr>
          <w:rFonts w:cs="Arial"/>
          <w:szCs w:val="22"/>
          <w:u w:val="dotted"/>
        </w:rPr>
      </w:r>
      <w:r w:rsidR="00852407" w:rsidRPr="00852407">
        <w:rPr>
          <w:rFonts w:cs="Arial"/>
          <w:szCs w:val="22"/>
          <w:u w:val="dotted"/>
        </w:rPr>
        <w:fldChar w:fldCharType="separate"/>
      </w:r>
      <w:r w:rsidR="00852407" w:rsidRPr="00852407">
        <w:rPr>
          <w:rFonts w:cs="Arial"/>
          <w:noProof/>
          <w:szCs w:val="22"/>
          <w:u w:val="dotted"/>
        </w:rPr>
        <w:t> </w:t>
      </w:r>
      <w:r w:rsidR="00852407" w:rsidRPr="00852407">
        <w:rPr>
          <w:rFonts w:cs="Arial"/>
          <w:noProof/>
          <w:szCs w:val="22"/>
          <w:u w:val="dotted"/>
        </w:rPr>
        <w:t> </w:t>
      </w:r>
      <w:r w:rsidR="00852407" w:rsidRPr="00852407">
        <w:rPr>
          <w:rFonts w:cs="Arial"/>
          <w:noProof/>
          <w:szCs w:val="22"/>
          <w:u w:val="dotted"/>
        </w:rPr>
        <w:t> </w:t>
      </w:r>
      <w:r w:rsidR="00852407" w:rsidRPr="00852407">
        <w:rPr>
          <w:rFonts w:cs="Arial"/>
          <w:noProof/>
          <w:szCs w:val="22"/>
          <w:u w:val="dotted"/>
        </w:rPr>
        <w:t> </w:t>
      </w:r>
      <w:r w:rsidR="00852407" w:rsidRPr="00852407">
        <w:rPr>
          <w:rFonts w:cs="Arial"/>
          <w:noProof/>
          <w:szCs w:val="22"/>
          <w:u w:val="dotted"/>
        </w:rPr>
        <w:t> </w:t>
      </w:r>
      <w:r w:rsidR="00852407" w:rsidRPr="00852407">
        <w:rPr>
          <w:rFonts w:cs="Arial"/>
          <w:szCs w:val="22"/>
          <w:u w:val="dotted"/>
        </w:rPr>
        <w:fldChar w:fldCharType="end"/>
      </w:r>
      <w:bookmarkEnd w:id="12"/>
      <w:r w:rsidR="00852407">
        <w:rPr>
          <w:rFonts w:cs="Arial"/>
          <w:szCs w:val="22"/>
        </w:rPr>
        <w:tab/>
      </w:r>
      <w:r w:rsidR="00852407">
        <w:rPr>
          <w:rFonts w:cs="Arial"/>
          <w:szCs w:val="22"/>
        </w:rPr>
        <w:tab/>
      </w:r>
      <w:r w:rsidRPr="00F575E0">
        <w:rPr>
          <w:rFonts w:cs="Arial"/>
          <w:szCs w:val="22"/>
        </w:rPr>
        <w:t>Unterschrift</w:t>
      </w:r>
      <w:r>
        <w:rPr>
          <w:rFonts w:cs="Arial"/>
          <w:szCs w:val="22"/>
        </w:rPr>
        <w:t>:</w:t>
      </w:r>
      <w:r w:rsidRPr="00F575E0">
        <w:rPr>
          <w:rFonts w:cs="Arial"/>
          <w:szCs w:val="22"/>
        </w:rPr>
        <w:t xml:space="preserve"> .......................................</w:t>
      </w:r>
    </w:p>
    <w:p w14:paraId="2ED5DA93" w14:textId="3B1C0816" w:rsidR="00C45CCE" w:rsidRDefault="00C45CCE" w:rsidP="00ED2AFA"/>
    <w:sectPr w:rsidR="00C45CCE" w:rsidSect="00C45CCE">
      <w:footerReference w:type="default" r:id="rId8"/>
      <w:pgSz w:w="11906" w:h="16838"/>
      <w:pgMar w:top="1417"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DA96" w14:textId="77777777" w:rsidR="00C45CCE" w:rsidRDefault="00C45CCE" w:rsidP="00C45CCE">
      <w:r>
        <w:separator/>
      </w:r>
    </w:p>
  </w:endnote>
  <w:endnote w:type="continuationSeparator" w:id="0">
    <w:p w14:paraId="2ED5DA97" w14:textId="77777777" w:rsidR="00C45CCE" w:rsidRDefault="00C45CCE" w:rsidP="00C4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DA9B" w14:textId="3C8F86F7" w:rsidR="00C45CCE" w:rsidRPr="00ED2AFA" w:rsidRDefault="00ED2AFA">
    <w:pPr>
      <w:pStyle w:val="Fuzeile"/>
      <w:rPr>
        <w:rFonts w:ascii="Arial" w:hAnsi="Arial" w:cs="Arial"/>
        <w:sz w:val="18"/>
      </w:rPr>
    </w:pPr>
    <w:r w:rsidRPr="00ED2AFA">
      <w:rPr>
        <w:rFonts w:ascii="Arial" w:hAnsi="Arial" w:cs="Arial"/>
        <w:sz w:val="18"/>
      </w:rPr>
      <w:t xml:space="preserve">Seite </w:t>
    </w:r>
    <w:r w:rsidR="00D74B91" w:rsidRPr="00ED2AFA">
      <w:rPr>
        <w:rFonts w:ascii="Arial" w:hAnsi="Arial" w:cs="Arial"/>
        <w:sz w:val="18"/>
      </w:rPr>
      <w:fldChar w:fldCharType="begin"/>
    </w:r>
    <w:r w:rsidR="00D74B91" w:rsidRPr="00ED2AFA">
      <w:rPr>
        <w:rFonts w:ascii="Arial" w:hAnsi="Arial" w:cs="Arial"/>
        <w:sz w:val="18"/>
      </w:rPr>
      <w:instrText>PAGE   \* MERGEFORMAT</w:instrText>
    </w:r>
    <w:r w:rsidR="00D74B91" w:rsidRPr="00ED2AFA">
      <w:rPr>
        <w:rFonts w:ascii="Arial" w:hAnsi="Arial" w:cs="Arial"/>
        <w:sz w:val="18"/>
      </w:rPr>
      <w:fldChar w:fldCharType="separate"/>
    </w:r>
    <w:r w:rsidR="00CB2994">
      <w:rPr>
        <w:rFonts w:ascii="Arial" w:hAnsi="Arial" w:cs="Arial"/>
        <w:noProof/>
        <w:sz w:val="18"/>
      </w:rPr>
      <w:t>1</w:t>
    </w:r>
    <w:r w:rsidR="00D74B91" w:rsidRPr="00ED2AFA">
      <w:rPr>
        <w:rFonts w:ascii="Arial" w:hAnsi="Arial" w:cs="Arial"/>
        <w:sz w:val="18"/>
      </w:rPr>
      <w:fldChar w:fldCharType="end"/>
    </w:r>
    <w:r w:rsidRPr="00ED2AFA">
      <w:rPr>
        <w:rFonts w:ascii="Arial" w:hAnsi="Arial" w:cs="Arial"/>
        <w:sz w:val="18"/>
      </w:rPr>
      <w:t xml:space="preserve"> von 2</w:t>
    </w:r>
    <w:r w:rsidR="00D74B91" w:rsidRPr="00ED2AFA">
      <w:rPr>
        <w:rFonts w:ascii="Arial" w:hAnsi="Arial" w:cs="Arial"/>
        <w:sz w:val="18"/>
      </w:rPr>
      <w:tab/>
    </w:r>
    <w:r w:rsidR="00D74B91" w:rsidRPr="00ED2AFA">
      <w:rPr>
        <w:rFonts w:ascii="Arial" w:hAnsi="Arial" w:cs="Arial"/>
        <w:sz w:val="18"/>
      </w:rPr>
      <w:tab/>
      <w:t xml:space="preserve">Stand: </w:t>
    </w:r>
    <w:r w:rsidRPr="00ED2AFA">
      <w:rPr>
        <w:rFonts w:ascii="Arial" w:hAnsi="Arial" w:cs="Arial"/>
        <w:sz w:val="18"/>
      </w:rPr>
      <w:t>Januar 2019</w:t>
    </w:r>
  </w:p>
  <w:p w14:paraId="2ED5DA9C" w14:textId="77777777" w:rsidR="00DF5364" w:rsidRPr="00DF5364" w:rsidRDefault="00CB2994">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5DA94" w14:textId="77777777" w:rsidR="00C45CCE" w:rsidRDefault="00C45CCE" w:rsidP="00C45CCE">
      <w:r>
        <w:separator/>
      </w:r>
    </w:p>
  </w:footnote>
  <w:footnote w:type="continuationSeparator" w:id="0">
    <w:p w14:paraId="2ED5DA95" w14:textId="77777777" w:rsidR="00C45CCE" w:rsidRDefault="00C45CCE" w:rsidP="00C45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zRS6lsSsMfB8aNES0/IyLwz/EicRIJGhDs2KhCr4SfKhhDzFVdUMNf/Phg16BBsydAVp7GCk+rRUM0udSsMww==" w:salt="VnIB6xJB5m3AogxLEW7tYw=="/>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CE"/>
    <w:rsid w:val="00852407"/>
    <w:rsid w:val="009B5601"/>
    <w:rsid w:val="00BC3D3A"/>
    <w:rsid w:val="00C07EEA"/>
    <w:rsid w:val="00C45CCE"/>
    <w:rsid w:val="00CB2994"/>
    <w:rsid w:val="00D74B91"/>
    <w:rsid w:val="00DD5F99"/>
    <w:rsid w:val="00ED2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5DA43"/>
  <w15:docId w15:val="{43446F1A-A978-4AE2-AC54-035A681C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F99"/>
    <w:pPr>
      <w:jc w:val="both"/>
    </w:pPr>
    <w:rPr>
      <w:rFonts w:ascii="Arial" w:hAnsi="Arial"/>
      <w:sz w:val="22"/>
      <w:szCs w:val="24"/>
      <w:lang w:eastAsia="de-DE"/>
    </w:rPr>
  </w:style>
  <w:style w:type="paragraph" w:styleId="berschrift1">
    <w:name w:val="heading 1"/>
    <w:basedOn w:val="Standard"/>
    <w:next w:val="Standard"/>
    <w:link w:val="berschrift1Zchn"/>
    <w:qFormat/>
    <w:rsid w:val="00DD5F99"/>
    <w:pPr>
      <w:keepNext/>
      <w:spacing w:before="240" w:after="240"/>
      <w:outlineLvl w:val="0"/>
    </w:pPr>
    <w:rPr>
      <w:rFonts w:eastAsia="Times New Roman" w:cs="Arial"/>
      <w:b/>
      <w:bCs/>
      <w:kern w:val="32"/>
      <w:sz w:val="32"/>
      <w:szCs w:val="32"/>
    </w:rPr>
  </w:style>
  <w:style w:type="paragraph" w:styleId="berschrift2">
    <w:name w:val="heading 2"/>
    <w:basedOn w:val="Standard"/>
    <w:next w:val="Standard"/>
    <w:link w:val="berschrift2Zchn"/>
    <w:qFormat/>
    <w:rsid w:val="00DD5F99"/>
    <w:pPr>
      <w:keepNext/>
      <w:spacing w:before="240" w:after="240"/>
      <w:outlineLvl w:val="1"/>
    </w:pPr>
    <w:rPr>
      <w:rFonts w:eastAsia="Times New Roman" w:cs="Arial"/>
      <w:b/>
      <w:bCs/>
      <w:i/>
      <w:iCs/>
      <w:sz w:val="28"/>
      <w:szCs w:val="28"/>
    </w:rPr>
  </w:style>
  <w:style w:type="paragraph" w:styleId="berschrift3">
    <w:name w:val="heading 3"/>
    <w:basedOn w:val="Standard"/>
    <w:next w:val="Standard"/>
    <w:link w:val="berschrift3Zchn"/>
    <w:qFormat/>
    <w:rsid w:val="00DD5F99"/>
    <w:pPr>
      <w:keepNext/>
      <w:spacing w:before="240" w:after="240"/>
      <w:outlineLvl w:val="2"/>
    </w:pPr>
    <w:rPr>
      <w:rFonts w:eastAsia="Times New Roman"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F99"/>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DD5F99"/>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DD5F99"/>
    <w:rPr>
      <w:rFonts w:ascii="Arial" w:eastAsia="Times New Roman" w:hAnsi="Arial" w:cs="Arial"/>
      <w:b/>
      <w:bCs/>
      <w:sz w:val="22"/>
      <w:szCs w:val="26"/>
      <w:lang w:eastAsia="de-DE"/>
    </w:rPr>
  </w:style>
  <w:style w:type="paragraph" w:styleId="Kopfzeile">
    <w:name w:val="header"/>
    <w:basedOn w:val="Standard"/>
    <w:link w:val="KopfzeileZchn"/>
    <w:uiPriority w:val="99"/>
    <w:unhideWhenUsed/>
    <w:rsid w:val="00C45CCE"/>
    <w:pPr>
      <w:tabs>
        <w:tab w:val="center" w:pos="4536"/>
        <w:tab w:val="right" w:pos="9072"/>
      </w:tabs>
      <w:jc w:val="left"/>
    </w:pPr>
    <w:rPr>
      <w:rFonts w:ascii="Times New Roman" w:eastAsia="Times New Roman" w:hAnsi="Times New Roman"/>
      <w:sz w:val="24"/>
      <w:szCs w:val="20"/>
    </w:rPr>
  </w:style>
  <w:style w:type="character" w:customStyle="1" w:styleId="KopfzeileZchn">
    <w:name w:val="Kopfzeile Zchn"/>
    <w:basedOn w:val="Absatz-Standardschriftart"/>
    <w:link w:val="Kopfzeile"/>
    <w:uiPriority w:val="99"/>
    <w:rsid w:val="00C45CCE"/>
    <w:rPr>
      <w:rFonts w:eastAsia="Times New Roman"/>
      <w:sz w:val="24"/>
      <w:lang w:eastAsia="de-DE"/>
    </w:rPr>
  </w:style>
  <w:style w:type="paragraph" w:styleId="Fuzeile">
    <w:name w:val="footer"/>
    <w:basedOn w:val="Standard"/>
    <w:link w:val="FuzeileZchn"/>
    <w:uiPriority w:val="99"/>
    <w:unhideWhenUsed/>
    <w:rsid w:val="00C45CCE"/>
    <w:pPr>
      <w:tabs>
        <w:tab w:val="center" w:pos="4536"/>
        <w:tab w:val="right" w:pos="9072"/>
      </w:tabs>
      <w:jc w:val="left"/>
    </w:pPr>
    <w:rPr>
      <w:rFonts w:ascii="Times New Roman" w:eastAsia="Times New Roman" w:hAnsi="Times New Roman"/>
      <w:sz w:val="24"/>
      <w:szCs w:val="20"/>
    </w:rPr>
  </w:style>
  <w:style w:type="character" w:customStyle="1" w:styleId="FuzeileZchn">
    <w:name w:val="Fußzeile Zchn"/>
    <w:basedOn w:val="Absatz-Standardschriftart"/>
    <w:link w:val="Fuzeile"/>
    <w:uiPriority w:val="99"/>
    <w:rsid w:val="00C45CCE"/>
    <w:rPr>
      <w:rFonts w:eastAsia="Times New Roman"/>
      <w:sz w:val="24"/>
      <w:lang w:eastAsia="de-DE"/>
    </w:rPr>
  </w:style>
  <w:style w:type="paragraph" w:styleId="Funotentext">
    <w:name w:val="footnote text"/>
    <w:basedOn w:val="Standard"/>
    <w:link w:val="FunotentextZchn"/>
    <w:rsid w:val="00C45CCE"/>
    <w:pPr>
      <w:suppressAutoHyphens/>
      <w:autoSpaceDN w:val="0"/>
      <w:jc w:val="left"/>
      <w:textAlignment w:val="baseline"/>
    </w:pPr>
    <w:rPr>
      <w:rFonts w:ascii="Times New Roman" w:eastAsia="Times New Roman" w:hAnsi="Times New Roman"/>
      <w:sz w:val="20"/>
      <w:szCs w:val="20"/>
    </w:rPr>
  </w:style>
  <w:style w:type="character" w:customStyle="1" w:styleId="FunotentextZchn">
    <w:name w:val="Fußnotentext Zchn"/>
    <w:basedOn w:val="Absatz-Standardschriftart"/>
    <w:link w:val="Funotentext"/>
    <w:rsid w:val="00C45CCE"/>
    <w:rPr>
      <w:rFonts w:eastAsia="Times New Roman"/>
      <w:lang w:eastAsia="de-DE"/>
    </w:rPr>
  </w:style>
  <w:style w:type="character" w:styleId="Hyperlink">
    <w:name w:val="Hyperlink"/>
    <w:basedOn w:val="Absatz-Standardschriftart"/>
    <w:rsid w:val="00C45CCE"/>
    <w:rPr>
      <w:color w:val="0000FF"/>
      <w:u w:val="single"/>
    </w:rPr>
  </w:style>
  <w:style w:type="paragraph" w:styleId="Sprechblasentext">
    <w:name w:val="Balloon Text"/>
    <w:basedOn w:val="Standard"/>
    <w:link w:val="SprechblasentextZchn"/>
    <w:uiPriority w:val="99"/>
    <w:semiHidden/>
    <w:unhideWhenUsed/>
    <w:rsid w:val="00D74B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B91"/>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ternet-apothek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katrin.nickel</dc:creator>
  <cp:lastModifiedBy>Reber, Katharina - LDS</cp:lastModifiedBy>
  <cp:revision>5</cp:revision>
  <dcterms:created xsi:type="dcterms:W3CDTF">2015-04-27T08:42:00Z</dcterms:created>
  <dcterms:modified xsi:type="dcterms:W3CDTF">2019-05-20T08:26:00Z</dcterms:modified>
</cp:coreProperties>
</file>